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232FF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PROCESSO SELETIVO SIMPLIFICADO – EDITAL Nº </w:t>
      </w: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04</w:t>
      </w:r>
      <w:r w:rsidRPr="00232FF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/20</w:t>
      </w: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20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232FFB" w:rsidRPr="00232FFB" w:rsidRDefault="00232FFB" w:rsidP="0023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B53EE6" w:rsidRDefault="00232FFB" w:rsidP="0023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232FFB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MOTORISTA – CATEGORIA “D”</w:t>
      </w:r>
    </w:p>
    <w:p w:rsidR="00232FFB" w:rsidRPr="00232FFB" w:rsidRDefault="00B53EE6" w:rsidP="0023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COM CURSO DE CONDUTOR DE VEÍCULO DE EMERGÊNCIA</w:t>
      </w:r>
    </w:p>
    <w:p w:rsidR="00232FFB" w:rsidRPr="00232FFB" w:rsidRDefault="00232FFB" w:rsidP="0023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MUNICIPIO DE PRUDENTE DE MORAIS - MG, pelo Prefeito, no uso das atribuições que lhe são conferidas pela LOM, torna público por meio da Secretaria Municipal de Infraestrutura, Habitação e Estradas, considerando a necessidade temporária de excepcional interesse público de não interromper os respectivos serviços: a realização Processo Seletivo Simplificado para contratação temporária de pessoal; a abertura das inscrições aos interessados em celebrar contratos temporários com a Administração Pública Municipal e estabelece normas que regem a seleção de profissionais das áreas de conhecimento previstas no ANEXO I.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bCs/>
          <w:sz w:val="21"/>
          <w:szCs w:val="21"/>
          <w:lang w:eastAsia="pt-BR"/>
        </w:rPr>
        <w:t>1 – DAS DISPOSIÇÕES PRELIMINARES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1.1 Este Edital e seus anexos e a legislação aplicável regulamentam as regras para contratação por tempo determinado, para atender a necessidade de excepcional interesse público do Município, compreendendo recrutamento, seleção, contratação e dispensa de profissionais contratados.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1.2 O processo seletivo destina-se a selecionar candidato para o preenchimento de vaga para a realização de atividades na Secretaria que menciona, em caráter excepcional e temporário, </w:t>
      </w: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conforme Anexo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I.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1.3 O Processo Seletivo consistirá de análise de currículo em que todas as informações prestadas pelos (as) candidatos (as) no ato da inscrição deverão ser comprovadas no ato da contratação.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1.4 O presente Processo Seletivo Simplificado não se constitui em concurso público de provas ou de provas e títulos, nos termos do inciso II do artigo 37 da Constituição da República, nem a este se equipara para quaisquer fins ou efeitos.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1.5 A aprovação e classificação final no Processo Seletivo Simplificado não asseguram ao candidato o direito à contratação, mas apenas a expectativa de ser contratado, ficando a concretização desse ato condicionada à oportunidade e conveniência das necessidades da Administração Pública durante a validade do certame.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1.6 O caráter jurídico do contrato firmado é de direito administrativo, pelo Regime Estatutário e não gera vínculo empregatício entre o contratado e o Município de Prudente de Morais.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1.7 O contratado é segurado do Regime Geral de Previdência Social, conforme disposto no § 13 do art. 40 da Constituição Federal.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lastRenderedPageBreak/>
        <w:t xml:space="preserve">1.8 </w:t>
      </w:r>
      <w:r w:rsidRPr="009435D8">
        <w:rPr>
          <w:rFonts w:ascii="Verdana" w:eastAsia="Times New Roman" w:hAnsi="Verdana" w:cs="Calibri"/>
          <w:b/>
          <w:sz w:val="21"/>
          <w:szCs w:val="21"/>
          <w:lang w:eastAsia="pt-BR"/>
        </w:rPr>
        <w:t xml:space="preserve">O prazo de validade do Processo Seletivo Simplificado será </w:t>
      </w:r>
      <w:r w:rsidR="00CE4A95" w:rsidRPr="009435D8">
        <w:rPr>
          <w:rFonts w:ascii="Verdana" w:eastAsia="Times New Roman" w:hAnsi="Verdana" w:cs="Calibri"/>
          <w:b/>
          <w:sz w:val="21"/>
          <w:szCs w:val="21"/>
          <w:lang w:eastAsia="pt-BR"/>
        </w:rPr>
        <w:t>pelo período eleitoral e enquanto o servidor permanecer afastado para sua candidatura</w:t>
      </w:r>
      <w:r w:rsidRPr="009435D8">
        <w:rPr>
          <w:rFonts w:ascii="Verdana" w:eastAsia="Times New Roman" w:hAnsi="Verdana" w:cs="Calibri"/>
          <w:b/>
          <w:sz w:val="21"/>
          <w:szCs w:val="21"/>
          <w:lang w:eastAsia="pt-BR"/>
        </w:rPr>
        <w:t>;</w:t>
      </w: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contrato 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por prazo determinado,</w:t>
      </w: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prorrogável, contado da data da publicação do resultado final 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de acordo com as necessidades do serviço público</w:t>
      </w: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; 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de entrada em exercício imediato</w:t>
      </w:r>
      <w:r w:rsidR="009435D8">
        <w:rPr>
          <w:rFonts w:ascii="Verdana" w:eastAsia="Times New Roman" w:hAnsi="Verdana" w:cs="Arial"/>
          <w:sz w:val="21"/>
          <w:szCs w:val="21"/>
          <w:lang w:eastAsia="pt-BR"/>
        </w:rPr>
        <w:t xml:space="preserve"> se necessário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, sob pena de desclassificação.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1.9 As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atividades a serem desenvolvidas são as constantes do Anexo III.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1.10 A carga horária de trabalho é a constante do Anexo I.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1.11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será permitido o preenchimento de currículo para mais de 1 (uma) função/vaga, quando a seleção for </w:t>
      </w:r>
      <w:proofErr w:type="spell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por</w:t>
      </w:r>
      <w:proofErr w:type="spell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para mais de uma função/vaga.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1.12 Integram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o presente edital os Anexos de I a V.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1.13 As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reuniões e deliberações serão registradas em ata.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1.14 O edital de abertura do Processo Seletivo Simplificado, os atos, decisões e divulgações oficiais, serão afixados no Quadro de Avisos na sede da Prefeitura, na Rua Prefeito João Dias </w:t>
      </w:r>
      <w:proofErr w:type="spell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Jeunon</w:t>
      </w:r>
      <w:proofErr w:type="spell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, nº 56, Centro, Prudente de Morais – MG, conforme art. 91 da Lei Orgânica do Município e podem ser divulgados no sítio do Município de Prudente de Morais </w:t>
      </w:r>
      <w:hyperlink r:id="rId6" w:history="1">
        <w:r w:rsidRPr="00232FFB">
          <w:rPr>
            <w:rFonts w:ascii="Verdana" w:eastAsia="Times New Roman" w:hAnsi="Verdana" w:cs="Arial"/>
            <w:sz w:val="21"/>
            <w:szCs w:val="21"/>
            <w:u w:val="single"/>
            <w:lang w:eastAsia="pt-BR"/>
          </w:rPr>
          <w:t>www.prudentedemorais.mg.gov.br</w:t>
        </w:r>
      </w:hyperlink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, link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1.15 Os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prazos serão contados em dias corridos, excluindo-se o do início e incluindo-se o do fim. Iniciarão e terminarão sempre em dias úteis. Considerar-se-á prorrogado para o primeiro dia útil seguinte os prazos que se findarem em dia que não houver expediente.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1.16 A Comissão de Processo Seletivo não se responsabiliza pelas informações incorretas fornecidas pelo candidato. 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Times New Roman" w:hAnsi="Verdana" w:cs="Calibri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1.17 As</w:t>
      </w:r>
      <w:proofErr w:type="gramEnd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informações prestadas pelo candidato bem como os documentos que forem apresentados serão de sua inteira responsabilidade. O Município excluirá deste processo de seleção, a qualquer tempo, sem prejuízo de outras penalidades legais, o candidato que usar de fraude ou para ele concorrer. A inexatidão de afirmativas e ou irregularidades dos documentos apresentados, verificadas a qualquer tempo, em especial na ocasião da assinatura do contrato, implicará na nulidade da inscrição e dos atos dela decorrentes, bem como da rescisão contratual.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  <w:r w:rsidRPr="00232FFB">
        <w:rPr>
          <w:rFonts w:ascii="Verdana" w:eastAsia="Times New Roman" w:hAnsi="Verdana" w:cs="Arial"/>
          <w:b/>
          <w:bCs/>
          <w:sz w:val="21"/>
          <w:szCs w:val="21"/>
        </w:rPr>
        <w:t>2. DAS INSCRIÇÕES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  <w:r w:rsidRPr="00232FFB">
        <w:rPr>
          <w:rFonts w:ascii="Verdana" w:eastAsia="Times New Roman" w:hAnsi="Verdana" w:cs="Arial"/>
          <w:sz w:val="21"/>
          <w:szCs w:val="21"/>
        </w:rPr>
        <w:t>2.1. As inscrições (através da entrega de envelope lacrado contendo o currículo e todos os documentos comprobatórios) serão realizadas pessoalmente ou por procuração, gratuitamente, nos seguintes prazos, horário e local: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32FFB" w:rsidRPr="00232FFB" w:rsidTr="00310D93">
        <w:tc>
          <w:tcPr>
            <w:tcW w:w="2802" w:type="dxa"/>
            <w:vAlign w:val="center"/>
          </w:tcPr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Período da inscrição</w:t>
            </w:r>
          </w:p>
        </w:tc>
        <w:tc>
          <w:tcPr>
            <w:tcW w:w="6976" w:type="dxa"/>
          </w:tcPr>
          <w:p w:rsidR="00232FFB" w:rsidRPr="00232FFB" w:rsidRDefault="00B53EE6" w:rsidP="00E2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27</w:t>
            </w:r>
            <w:r w:rsidR="00232FFB"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 xml:space="preserve"> julho </w:t>
            </w:r>
            <w:r w:rsidR="00E26733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 xml:space="preserve">a 10 de agosto </w:t>
            </w:r>
            <w:r w:rsidR="00232FFB"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de 20</w:t>
            </w:r>
            <w:r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20</w:t>
            </w:r>
          </w:p>
        </w:tc>
      </w:tr>
      <w:tr w:rsidR="00232FFB" w:rsidRPr="00232FFB" w:rsidTr="00310D93">
        <w:tc>
          <w:tcPr>
            <w:tcW w:w="2802" w:type="dxa"/>
            <w:vAlign w:val="center"/>
          </w:tcPr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Horário</w:t>
            </w:r>
          </w:p>
        </w:tc>
        <w:tc>
          <w:tcPr>
            <w:tcW w:w="6976" w:type="dxa"/>
          </w:tcPr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07:30 às 11:00</w:t>
            </w:r>
          </w:p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12:30 às 16:30</w:t>
            </w:r>
          </w:p>
        </w:tc>
      </w:tr>
      <w:tr w:rsidR="00232FFB" w:rsidRPr="00232FFB" w:rsidTr="00310D93">
        <w:tc>
          <w:tcPr>
            <w:tcW w:w="2802" w:type="dxa"/>
            <w:vAlign w:val="center"/>
          </w:tcPr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lastRenderedPageBreak/>
              <w:t>Local</w:t>
            </w:r>
          </w:p>
        </w:tc>
        <w:tc>
          <w:tcPr>
            <w:tcW w:w="6976" w:type="dxa"/>
          </w:tcPr>
          <w:p w:rsidR="00232FFB" w:rsidRPr="00232FFB" w:rsidRDefault="00232FFB" w:rsidP="0023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</w:pPr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 xml:space="preserve">Secretaria Municipal de Infraestrutura, Habitação e Estradas, Rua Pref. João Dias </w:t>
            </w:r>
            <w:proofErr w:type="spellStart"/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Jeunon</w:t>
            </w:r>
            <w:proofErr w:type="spellEnd"/>
            <w:r w:rsidRPr="00232FFB">
              <w:rPr>
                <w:rFonts w:ascii="Verdana" w:eastAsia="Times New Roman" w:hAnsi="Verdana" w:cs="Arial"/>
                <w:b/>
                <w:bCs/>
                <w:sz w:val="21"/>
                <w:szCs w:val="21"/>
              </w:rPr>
              <w:t>, nº 56, Centro, Prudente de Morais – MG</w:t>
            </w:r>
          </w:p>
        </w:tc>
      </w:tr>
    </w:tbl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  <w:r w:rsidRPr="00232FFB">
        <w:rPr>
          <w:rFonts w:ascii="Verdana" w:eastAsia="Times New Roman" w:hAnsi="Verdana" w:cs="Arial"/>
          <w:sz w:val="21"/>
          <w:szCs w:val="21"/>
        </w:rPr>
        <w:t xml:space="preserve">2.2. A inscrição implicará na completa ciência e tácita aceitação das normas e condições estabelecidas neste Edital, sobre as quais não se poderá alegar desconhecimento, não cabendo recurso sobre eventuais erros cometidos pelo candidato no ato da inscrição.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bCs/>
          <w:sz w:val="21"/>
          <w:szCs w:val="21"/>
          <w:lang w:eastAsia="pt-BR"/>
        </w:rPr>
        <w:t>3 – DAS CONDIÇÕES PARA INSCRIÇÃO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3.1 As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inscrições serão efetuadas, exclusivamente, pela entrega de envelope lacrado, na Secretaria Municipal de Educação e Cultura, constando no envelope o nome do candidato e cargo/função pretendida, não sendo aceitas por meio de entrega de currículo por qualquer outra via.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3.2 A confirmação de inscrição dos candidatos se dará por meio da divulgação de listagem, no Quadro de Avisos e no sítio eletrônico – www.prudentedemorais.mg.gov.br, link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3.3 Ao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efetivar sua inscrição o candidato manifestará sua concordância com todas as regras deste Processo Seletivo, tais como se acham estabelecidas neste Edital, bem como das normas legais pertinentes e eventuais aditamentos, comunicações, instruções e convocações respectivas, acerca dos quais não poderá alegar desconhecimento.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3.4 Não</w:t>
      </w:r>
      <w:proofErr w:type="gramEnd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será cobrado nenhum valor a título de taxa de inscrição.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3.5 Para</w:t>
      </w:r>
      <w:proofErr w:type="gramEnd"/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 xml:space="preserve"> inscrever-se o candidato deverá encaminhar: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a) Currículo (modelo Anexo I);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b) Cópia do comprovante de conclusão de escolaridade;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c) Cópia de certificado de cursos e demais títulos;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d) Cópia legível de comprovante de experiência profissional referente ao cargo pretendido;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>3.6 Os</w:t>
      </w:r>
      <w:proofErr w:type="gramEnd"/>
      <w:r w:rsidRPr="00232FFB">
        <w:rPr>
          <w:rFonts w:ascii="Verdana" w:eastAsia="Times New Roman" w:hAnsi="Verdana" w:cs="Arial"/>
          <w:b/>
          <w:sz w:val="21"/>
          <w:szCs w:val="21"/>
          <w:lang w:eastAsia="pt-BR"/>
        </w:rPr>
        <w:t xml:space="preserve"> originais deverão ser apresentados à Coordenadoria de Recursos Humanos no ato de assinatura do contrato para comprovação e a ausência de qualquer documento original implica na desclassificação do candidato.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3.7 Não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serão recebidas inscrições fora do prazo e por meio eletrônico, bem como não será fornecida informações via telefone.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  <w:r w:rsidRPr="00232FFB">
        <w:rPr>
          <w:rFonts w:ascii="Verdana" w:eastAsia="Times New Roman" w:hAnsi="Verdana" w:cs="Arial"/>
          <w:b/>
          <w:bCs/>
          <w:sz w:val="21"/>
          <w:szCs w:val="21"/>
        </w:rPr>
        <w:t>4. DA ANÁLISE DE CURRICULO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</w:rPr>
        <w:t>4.1 Na</w:t>
      </w:r>
      <w:proofErr w:type="gramEnd"/>
      <w:r w:rsidRPr="00232FFB">
        <w:rPr>
          <w:rFonts w:ascii="Verdana" w:eastAsia="Times New Roman" w:hAnsi="Verdana" w:cs="Arial"/>
          <w:sz w:val="21"/>
          <w:szCs w:val="21"/>
        </w:rPr>
        <w:t xml:space="preserve"> análise de currículo serão avaliados escolaridade, cursos e experiência profissional comprovados,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sob coordenação da Comissão de Processo Seletivo Simplificado, nomeada pelo Executivo Municipal.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4.1.1 Os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cursos deverão ter data posterior à data de expedição do Certificado de Conclusão de curso ou diploma.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lastRenderedPageBreak/>
        <w:t>4.1.2 Os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cursos e experiência profissional deverão ser obrigatoriamente na função pretendida. 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</w:rPr>
        <w:t>4.2 Para</w:t>
      </w:r>
      <w:proofErr w:type="gramEnd"/>
      <w:r w:rsidRPr="00232FFB">
        <w:rPr>
          <w:rFonts w:ascii="Verdana" w:eastAsia="Times New Roman" w:hAnsi="Verdana" w:cs="Arial"/>
          <w:sz w:val="21"/>
          <w:szCs w:val="21"/>
        </w:rPr>
        <w:t xml:space="preserve"> a análise do currículo </w:t>
      </w:r>
      <w:r w:rsidRPr="00232FFB">
        <w:rPr>
          <w:rFonts w:ascii="Verdana" w:eastAsia="Times New Roman" w:hAnsi="Verdana" w:cs="Arial"/>
          <w:b/>
          <w:sz w:val="21"/>
          <w:szCs w:val="21"/>
        </w:rPr>
        <w:t>os candidatos deverão entregar cópias dos documentos comprobatórios no ato da inscrição</w:t>
      </w:r>
      <w:r w:rsidRPr="00232FFB">
        <w:rPr>
          <w:rFonts w:ascii="Verdana" w:eastAsia="Times New Roman" w:hAnsi="Verdana" w:cs="Arial"/>
          <w:sz w:val="21"/>
          <w:szCs w:val="21"/>
        </w:rPr>
        <w:t xml:space="preserve"> de eventuais cursos e experiências que possuem referente ao cargo pretendido, sendo que não serão considerados os apresentados após período da inscrição ou não específicos da referida área.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</w:rPr>
        <w:t>4.3 Somente</w:t>
      </w:r>
      <w:proofErr w:type="gramEnd"/>
      <w:r w:rsidRPr="00232FFB">
        <w:rPr>
          <w:rFonts w:ascii="Verdana" w:eastAsia="Times New Roman" w:hAnsi="Verdana" w:cs="Arial"/>
          <w:sz w:val="21"/>
          <w:szCs w:val="21"/>
        </w:rPr>
        <w:t xml:space="preserve"> serão aceitos os comprovantes de cursos e/ou diplomas apresentados nos quais constem o início e o término do período declarado, quando for o caso.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</w:rPr>
      </w:pP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</w:rPr>
        <w:t>4.4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A avaliação da experiência profissional deverá ser comprovada através de registro em Carteira de Trabalho e Previdência Social – CTPS, ato normativo de designação de cargo ou nomeação, Certidão de Tempo de Serviço expedida por órgão competente.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4.5 Todos os candidatos cujo currículo atender aos requisitos solicitados e documentos comprobatórios serão classificados.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4.6 A nota final do candidato será calculada considerando-se a soma dos pontos obtidos na análise de currículo.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4.7 O candidato é responsável por todas as informações prestadas durante o Processo Seletivo Simplificado e a constatação, em qualquer fase do Processo ou mesmo na vigência do contrato, de irregularidades nas informações ou na documentação, implicará a exclusão do candidato e a sujeição às sanções e penalidades cabíveis.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4.8 A classificação dos candidatos será divulgada, no quadro de avisos da Prefeitura e no sítio eletrônico www.prudentedemorais.mg.gov.br, link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4.9 Serão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pontuados apenas os cursos e experiências informados e comprovados pelo candidato, no ato da inscrição.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4.10 Serão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consideradas frações de ano ou tempo para pontuação das experiências informadas no Processo Seletivo Simplificado.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4.11 O candidato convocado para assinar o contrato, não comparecendo com todos os documentos originais solicitados para COMPROVAÇÃO DOCUMENTAL implicará, automaticamente, na sua eliminação e poderá ser convocado o próximo candidato constante na relação de classificados.</w:t>
      </w:r>
      <w:r w:rsidRPr="00232FFB">
        <w:rPr>
          <w:rFonts w:ascii="Verdana" w:eastAsia="Calibri" w:hAnsi="Verdana" w:cs="Calibri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4.12 O candidato convocado para a comprovação documental deverá se identificar apresentando ORIGINAL da carteira de identidade ou outro documento oficial que contenha foto.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4.13 O não comparecimento do candidato implicará, automaticamente, na sua eliminação e será ser convocado o próximo candidato constante na relação de classificados, mas poderá o candidato que não comparecer para ocupar a vaga requerer seu retorno para o final da lista.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lastRenderedPageBreak/>
        <w:t>4.14 A conferência de documentação comprobatória dos dados será realizada pela Coordenadoria de Recursos Humanos.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4.15 Para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comprovação das informações juntadas ao currículo no ato da inscrição, o candidato deverá apresentar os documentos comprobatórios referentes à experiência, a certificação exigida e aos cursos, sendo somente aceitos certificados emitidos por órgãos e/ou instituições competentes para aquela finalidade, não sendo considerados atestados ou declarações de próprio punho subscritos pelo candidato, com rasuras, ilegíveis e/ou sem identificação em papel timbrado e carimbo.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4.16 A análise dos documentos apresentados será realizada pela Comissão de Processo Seletivo Simplificado nomeada por ato do chefe do Poder Executivo.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4.17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será aceito nenhum documento apresentado fora do prazo deste Edital.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4.18 O candidato que prestar declaração falsa ou inexata poderá responder pela irregularidade nas esferas penal, civil e administrativa.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4.19 No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caso de candidato advindo de outro Município, as despesas com eventuais custos de deslocamento ou de qualquer outra ordem que impliquem em sua participação serão de responsabilidade do candidato.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4.20 O currículo e documentos entregues para análise serão conservados pelo período de vigência do Processo Seletivo Simplificado, podendo ser prorrogado o período em razão de fato superveniente que demande a manutenção dos dados pertinentes e não serão devolvidos ao candidato em hipótese alguma.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4.21 Havendo empate na pontuação entre candidatos concorrentes a mesma vaga, terá precedência o candidato com maior pontuação no item “experiência profissional na área”. Permanecendo o empate terá precedência o candidato mais idoso. </w:t>
      </w:r>
    </w:p>
    <w:p w:rsidR="00232FFB" w:rsidRPr="00232FFB" w:rsidRDefault="00232FFB" w:rsidP="00232FFB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pt-BR"/>
        </w:rPr>
      </w:pPr>
      <w:r w:rsidRPr="00232FFB">
        <w:rPr>
          <w:rFonts w:ascii="Verdana" w:eastAsia="Times New Roman" w:hAnsi="Verdana" w:cs="Times New Roman"/>
          <w:b/>
          <w:bCs/>
          <w:sz w:val="21"/>
          <w:szCs w:val="21"/>
          <w:lang w:eastAsia="pt-BR"/>
        </w:rPr>
        <w:t>5 – DOS CRITÉRIOS PARA ANÁLISE DE CURRÍCULO</w:t>
      </w:r>
    </w:p>
    <w:p w:rsidR="00232FFB" w:rsidRPr="00232FFB" w:rsidRDefault="00232FFB" w:rsidP="00232FFB">
      <w:pPr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5.1 Serão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selecionados os candidatos que preencherem as exigências do cargo.</w:t>
      </w:r>
    </w:p>
    <w:p w:rsidR="00232FFB" w:rsidRPr="00232FFB" w:rsidRDefault="00232FFB" w:rsidP="00232FFB">
      <w:pPr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5.2 A prova de títulos, de caráter classificatório, obedecerá aos critérios de pontuação estabelecidos a seguir:</w:t>
      </w: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5.3 Tempo de Serviço: Experiência profissional, devidamente comprovada e relacionada à área específica da função pleiteada até 10 pontos, distribuídos da seguinte forma: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center"/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  <w:t>Tempo de experiência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center"/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  <w:t>Pontuação</w:t>
            </w:r>
          </w:p>
        </w:tc>
      </w:tr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Até 1 (um) ano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2 (dois) pontos</w:t>
            </w:r>
          </w:p>
        </w:tc>
      </w:tr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De 1 (um) a 2 (dois) anos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4 (quatro) pontos</w:t>
            </w:r>
          </w:p>
        </w:tc>
      </w:tr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De 2 (dois) a 4 (quatro) anos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6 (seis) pontos</w:t>
            </w:r>
          </w:p>
        </w:tc>
      </w:tr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De 4 (quatro) a 6 (seis) anos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8 (oito) pontos</w:t>
            </w:r>
          </w:p>
        </w:tc>
      </w:tr>
      <w:tr w:rsidR="00232FFB" w:rsidRPr="00232FFB" w:rsidTr="00310D93"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lastRenderedPageBreak/>
              <w:t>Acima de 6 (seis)</w:t>
            </w:r>
          </w:p>
        </w:tc>
        <w:tc>
          <w:tcPr>
            <w:tcW w:w="4889" w:type="dxa"/>
            <w:vAlign w:val="center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10 pontos</w:t>
            </w:r>
          </w:p>
        </w:tc>
      </w:tr>
    </w:tbl>
    <w:p w:rsidR="00232FFB" w:rsidRPr="00232FFB" w:rsidRDefault="00232FFB" w:rsidP="00232FFB">
      <w:pPr>
        <w:spacing w:after="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spacing w:after="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5.4 Cursos</w:t>
      </w:r>
    </w:p>
    <w:p w:rsidR="00232FFB" w:rsidRPr="00232FFB" w:rsidRDefault="00232FFB" w:rsidP="00232FFB">
      <w:pPr>
        <w:spacing w:after="0" w:line="276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5"/>
        <w:gridCol w:w="4633"/>
      </w:tblGrid>
      <w:tr w:rsidR="00232FFB" w:rsidRPr="00232FFB" w:rsidTr="00310D93">
        <w:tc>
          <w:tcPr>
            <w:tcW w:w="5070" w:type="dxa"/>
          </w:tcPr>
          <w:p w:rsidR="00232FFB" w:rsidRPr="00232FFB" w:rsidRDefault="00232FFB" w:rsidP="00232FFB">
            <w:pPr>
              <w:spacing w:after="200" w:line="240" w:lineRule="auto"/>
              <w:jc w:val="center"/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  <w:t>Títulos/cursos</w:t>
            </w:r>
          </w:p>
        </w:tc>
        <w:tc>
          <w:tcPr>
            <w:tcW w:w="4708" w:type="dxa"/>
          </w:tcPr>
          <w:p w:rsidR="00232FFB" w:rsidRPr="00232FFB" w:rsidRDefault="00232FFB" w:rsidP="00232FFB">
            <w:pPr>
              <w:spacing w:after="200" w:line="240" w:lineRule="auto"/>
              <w:jc w:val="center"/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  <w:t>Pontuação</w:t>
            </w:r>
          </w:p>
        </w:tc>
      </w:tr>
      <w:tr w:rsidR="00232FFB" w:rsidRPr="00232FFB" w:rsidTr="00310D93">
        <w:tc>
          <w:tcPr>
            <w:tcW w:w="5070" w:type="dxa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 xml:space="preserve">Participação em cursos, seminários ou treinamentos, </w:t>
            </w:r>
            <w:r w:rsidRPr="00232FFB">
              <w:rPr>
                <w:rFonts w:ascii="Verdana" w:eastAsia="Times New Roman" w:hAnsi="Verdana" w:cs="Arial"/>
                <w:b/>
                <w:sz w:val="21"/>
                <w:szCs w:val="21"/>
                <w:lang w:eastAsia="pt-BR"/>
              </w:rPr>
              <w:t>na área específica da função pleiteada</w:t>
            </w: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 xml:space="preserve">, com, no mínimo 08 (oito) horas de duração. </w:t>
            </w:r>
          </w:p>
        </w:tc>
        <w:tc>
          <w:tcPr>
            <w:tcW w:w="4708" w:type="dxa"/>
          </w:tcPr>
          <w:p w:rsidR="00232FFB" w:rsidRPr="00232FFB" w:rsidRDefault="00232FFB" w:rsidP="00232FFB">
            <w:pPr>
              <w:spacing w:after="200" w:line="240" w:lineRule="auto"/>
              <w:jc w:val="both"/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Arial"/>
                <w:sz w:val="21"/>
                <w:szCs w:val="21"/>
                <w:lang w:eastAsia="pt-BR"/>
              </w:rPr>
              <w:t>Será distribuído 2 (dois) pontos por certificado ou diploma apresentado, até o máximo de 6 (seis) pontos.</w:t>
            </w:r>
          </w:p>
        </w:tc>
      </w:tr>
    </w:tbl>
    <w:p w:rsidR="00232FFB" w:rsidRPr="00232FFB" w:rsidRDefault="00232FFB" w:rsidP="00232FFB">
      <w:pPr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2557"/>
      </w:tblGrid>
      <w:tr w:rsidR="00232FFB" w:rsidRPr="00232FFB" w:rsidTr="00310D93">
        <w:tc>
          <w:tcPr>
            <w:tcW w:w="7196" w:type="dxa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Calibri"/>
                <w:b/>
                <w:sz w:val="21"/>
                <w:szCs w:val="21"/>
                <w:lang w:eastAsia="pt-BR"/>
              </w:rPr>
              <w:t>Títulos</w:t>
            </w:r>
          </w:p>
        </w:tc>
        <w:tc>
          <w:tcPr>
            <w:tcW w:w="2582" w:type="dxa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Calibri"/>
                <w:b/>
                <w:sz w:val="21"/>
                <w:szCs w:val="21"/>
                <w:lang w:eastAsia="pt-BR"/>
              </w:rPr>
              <w:t>Pontuação</w:t>
            </w:r>
          </w:p>
        </w:tc>
      </w:tr>
      <w:tr w:rsidR="00232FFB" w:rsidRPr="00232FFB" w:rsidTr="00310D93">
        <w:tc>
          <w:tcPr>
            <w:tcW w:w="7196" w:type="dxa"/>
          </w:tcPr>
          <w:p w:rsidR="00232FFB" w:rsidRPr="00232FFB" w:rsidRDefault="00232FFB" w:rsidP="00232FFB">
            <w:pPr>
              <w:spacing w:after="200" w:line="276" w:lineRule="auto"/>
              <w:jc w:val="both"/>
              <w:rPr>
                <w:rFonts w:ascii="Verdana" w:eastAsia="Times New Roman" w:hAnsi="Verdana" w:cs="Calibri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Calibri"/>
                <w:sz w:val="21"/>
                <w:szCs w:val="21"/>
                <w:lang w:eastAsia="pt-BR"/>
              </w:rPr>
              <w:t>Cursos, seminários ou treinamentos, na função pleiteada, com no mínimo 8 (oito) horas de duração, serão distribuídos 2 (dois) pontos por certificado ou diploma apresentado.</w:t>
            </w:r>
          </w:p>
        </w:tc>
        <w:tc>
          <w:tcPr>
            <w:tcW w:w="2582" w:type="dxa"/>
          </w:tcPr>
          <w:p w:rsidR="00232FFB" w:rsidRPr="00232FFB" w:rsidRDefault="00232FFB" w:rsidP="00232FFB">
            <w:pPr>
              <w:spacing w:after="200" w:line="276" w:lineRule="auto"/>
              <w:jc w:val="right"/>
              <w:rPr>
                <w:rFonts w:ascii="Verdana" w:eastAsia="Times New Roman" w:hAnsi="Verdana" w:cs="Calibri"/>
                <w:sz w:val="21"/>
                <w:szCs w:val="21"/>
                <w:lang w:eastAsia="pt-BR"/>
              </w:rPr>
            </w:pPr>
            <w:r w:rsidRPr="00232FFB">
              <w:rPr>
                <w:rFonts w:ascii="Verdana" w:eastAsia="Times New Roman" w:hAnsi="Verdana" w:cs="Calibri"/>
                <w:sz w:val="21"/>
                <w:szCs w:val="21"/>
                <w:lang w:eastAsia="pt-BR"/>
              </w:rPr>
              <w:t>Até o máximo de 6 (seis) pontos</w:t>
            </w:r>
          </w:p>
        </w:tc>
      </w:tr>
    </w:tbl>
    <w:p w:rsidR="00232FFB" w:rsidRPr="00232FFB" w:rsidRDefault="00232FFB" w:rsidP="00232FFB">
      <w:pPr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5.5 – O título referente a curso deverá se referir à área correspondente à função a que o candidato tenha interesse e deverá ter data posterior à conclusão do curso ou expedição de diploma.</w:t>
      </w: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5.6 – Os títulos (diplomas ou certificados) deverão ser expedidos por instituição de ensino ou aperfeiçoamento de recursos humanos reconhecido oficialmente.</w:t>
      </w:r>
    </w:p>
    <w:p w:rsidR="00232FFB" w:rsidRPr="00232FFB" w:rsidRDefault="00232FFB" w:rsidP="00232FFB">
      <w:pPr>
        <w:spacing w:after="20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5.7 – Para efeito de cômputo de pontuação relativa ao tempo de experiência somente será considerado tempo de experiência no exercício da profissão/emprego/cargo/função, não sendo considerada mais de uma pontuação concomitante no mesmo período.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b/>
          <w:bCs/>
          <w:sz w:val="21"/>
          <w:szCs w:val="21"/>
          <w:lang w:eastAsia="pt-BR"/>
        </w:rPr>
        <w:t xml:space="preserve">6 - DA CONTRATAÇÃO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9435D8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sz w:val="21"/>
          <w:szCs w:val="21"/>
          <w:lang w:eastAsia="pt-BR"/>
        </w:rPr>
      </w:pPr>
      <w:r w:rsidRPr="009435D8">
        <w:rPr>
          <w:rFonts w:ascii="Verdana" w:eastAsia="Calibri" w:hAnsi="Verdana" w:cs="Times New Roman"/>
          <w:b/>
          <w:sz w:val="21"/>
          <w:szCs w:val="21"/>
          <w:lang w:eastAsia="pt-BR"/>
        </w:rPr>
        <w:t xml:space="preserve">6.1 O contrato de direito administrativo a ser firmado terá vigência </w:t>
      </w:r>
      <w:r w:rsidR="009435D8" w:rsidRPr="009435D8">
        <w:rPr>
          <w:rFonts w:ascii="Verdana" w:eastAsia="Calibri" w:hAnsi="Verdana" w:cs="Times New Roman"/>
          <w:b/>
          <w:sz w:val="21"/>
          <w:szCs w:val="21"/>
          <w:lang w:eastAsia="pt-BR"/>
        </w:rPr>
        <w:t>enquanto durar o afastamento do servidor no período eleitoral, p</w:t>
      </w:r>
      <w:r w:rsidRPr="009435D8">
        <w:rPr>
          <w:rFonts w:ascii="Verdana" w:eastAsia="Calibri" w:hAnsi="Verdana" w:cs="Times New Roman"/>
          <w:b/>
          <w:sz w:val="21"/>
          <w:szCs w:val="21"/>
          <w:lang w:eastAsia="pt-BR"/>
        </w:rPr>
        <w:t>rorrogável, a critério da Administração Pública.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6.2 As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contratações celebradas com base no presente Processo Seletivo, nas questões não contempladas neste Edital, obedecerão às disposições constantes no Estatuto dos Servidores Municipal.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6.3 O contrato administrativo poderá ser rescindido antes do término do prazo, nos termos da Lei e nos casos em que o contratado não atender às exigências do cargo.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6.4 O (a) candidato (a) deverá atender, no ato da contratação, aos seguintes requisitos: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a) Ser brasileiro nato ou naturalizado.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b) Estar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em dia com as obrigações eleitorais.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c) Estar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em dia com as obrigações militares, para os candidatos do sexo masculino.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d) Ter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idade mínima de 18 (dezoito) anos completos na data da contratação.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e) Estar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apto ao exercício das funções, mediante apresentação de Atestado Médico por médico do trabalho.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f)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ser servidor da Administração direta ou indireta da União, Estados, Distrito Federal ou Municípios, bem como empregado ou servidor de suas subsidiárias e controladas, salvo o determinado no inciso XVI do art. 37 da Constituição da República, desde que comprovada à compatibilidade de horários.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g)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ter vínculo, por contrato temporário, com a administração direta do Poder Executivo, suas Autarquias e Fundações, salvo nos casos de acumulação lícita prevista no art. 37, inciso XVI, da Constituição Federal.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h)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ter sofrido limitações de funções.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i)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ter sido aposentado por invalidez.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j)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ter sofrido, no exercício de função pública, penalidade incompatível com a nova investidura.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k) Atender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aos requisitos para a vaga à qual concorre, discriminados no presente Edital.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l) Apresentar</w:t>
      </w:r>
      <w:proofErr w:type="gramEnd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comprovante de escolaridade mínima exigida pelo cargo.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6.5 A contratação obedecerá à classificação obtida pelo candidato.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6.6 Os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(as) candidatos (as) selecionados (as) deverão comparecer na Coordenadoria de Recursos Humanos, munidos de original e cópia dos seguintes documentos: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a) Carteira de Identidade (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RG);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b) Cadastro de Pessoa Física (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CPF);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c) Título de Eleitor e comprovante de votação na última eleição ou quitação eleitoral;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d) Comprovante de quitação das obrigações militares (no caso de candidatos do sexo 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masculino);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h) Comprovante de escolaridade (diploma, certificado ou documento comprobatório 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equivalente);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i) Comprovante de residência recente até 90 dias de sua emissão (conta de água, energia elétrica ou telefone 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fixo);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j) Número de registro no PIS/PASEP (caso 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possua);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k) Duas fotos 3x4 (colorida e </w:t>
      </w: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recente);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l) Certidão de nascimento ou de casamento;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m) Certidão de nascimento dos filhos menores de 18 anos; </w:t>
      </w:r>
      <w:proofErr w:type="gramStart"/>
      <w:r w:rsidRPr="00232FFB">
        <w:rPr>
          <w:rFonts w:ascii="Verdana" w:eastAsia="Calibri" w:hAnsi="Verdana" w:cs="Arial"/>
          <w:sz w:val="21"/>
          <w:szCs w:val="21"/>
          <w:lang w:eastAsia="pt-BR"/>
        </w:rPr>
        <w:t>caderneta</w:t>
      </w:r>
      <w:proofErr w:type="gramEnd"/>
      <w:r w:rsidRPr="00232FFB">
        <w:rPr>
          <w:rFonts w:ascii="Verdana" w:eastAsia="Calibri" w:hAnsi="Verdana" w:cs="Arial"/>
          <w:sz w:val="21"/>
          <w:szCs w:val="21"/>
          <w:lang w:eastAsia="pt-BR"/>
        </w:rPr>
        <w:t xml:space="preserve"> de vacinação e declaração de frequência escolar dos filhos menores de 14 anos.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n) Cópia do termo de guarda ou tutela judicial e certidão de nascimento de pessoa menor de 18 anos que estiver sob guarda ou tutela;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o) Atestado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médico, comprovando a aptidão física e mental;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lastRenderedPageBreak/>
        <w:t>p) Cópia da carteira de habilitação para dirigir veículo automotor (quando exigido).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Arial"/>
          <w:sz w:val="21"/>
          <w:szCs w:val="21"/>
          <w:lang w:eastAsia="pt-BR"/>
        </w:rPr>
        <w:t>6.7 Demais</w:t>
      </w:r>
      <w:proofErr w:type="gramEnd"/>
      <w:r w:rsidRPr="00232FFB">
        <w:rPr>
          <w:rFonts w:ascii="Verdana" w:eastAsia="Calibri" w:hAnsi="Verdana" w:cs="Arial"/>
          <w:sz w:val="21"/>
          <w:szCs w:val="21"/>
          <w:lang w:eastAsia="pt-BR"/>
        </w:rPr>
        <w:t xml:space="preserve"> documentos complementares definidas pela Coordenadoria de Recursos Humanos e que se fizerem necessários.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6.8 No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ato da contratação o candidato deverá firmar Declaração de Inexistência de Fatos Impeditivos; Acúmulo de Cargos e Funções Públicas; Inexistência de Vínculo com a Administração Pública Municipal e Compromisso, conforme modelo do Anexo IV.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6.9 </w:t>
      </w: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A convocação dos candidatos classificados será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através de publicação no Quadro de Avisos da Prefeitura de Prudente de Morais na Rua Prefeito João Dias </w:t>
      </w:r>
      <w:proofErr w:type="spell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Jeunon</w:t>
      </w:r>
      <w:proofErr w:type="spell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, nº 56, Centro, Prudente de Morais – MG e também por </w:t>
      </w: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telefone, correio, endereço eletrônico ou qualquer outro meio que assegure a ciência do candidato. É 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de inteira responsabilidade do candidato aprovado acompanhar a publicação da convocação e manter atualizado o seu endereço e número de telefone;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6.10 Será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considerado desistente, o candidato que, convocado, não comparecer à Prefeitura de Prudente de Morais, na data, horário e local determinados, munido de toda documentação.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b/>
          <w:bCs/>
          <w:sz w:val="21"/>
          <w:szCs w:val="21"/>
          <w:lang w:eastAsia="pt-BR"/>
        </w:rPr>
        <w:t>7 – DOS RECURSOS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7.1 Dos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atos da Administração relativos ao processo seletivo simplificado caberá recurso que deverá ser encaminhado à Secretaria Municipal de Infraestrutura, Habitação e Estradas, na </w:t>
      </w:r>
      <w:r w:rsidRPr="00232FFB">
        <w:rPr>
          <w:rFonts w:ascii="Verdana" w:eastAsia="Times New Roman" w:hAnsi="Verdana" w:cs="Arial"/>
          <w:bCs/>
          <w:sz w:val="21"/>
          <w:szCs w:val="21"/>
        </w:rPr>
        <w:t xml:space="preserve">Rua Pref. João dias </w:t>
      </w:r>
      <w:proofErr w:type="spellStart"/>
      <w:r w:rsidRPr="00232FFB">
        <w:rPr>
          <w:rFonts w:ascii="Verdana" w:eastAsia="Times New Roman" w:hAnsi="Verdana" w:cs="Arial"/>
          <w:bCs/>
          <w:sz w:val="21"/>
          <w:szCs w:val="21"/>
        </w:rPr>
        <w:t>Jeunon</w:t>
      </w:r>
      <w:proofErr w:type="spellEnd"/>
      <w:r w:rsidRPr="00232FFB">
        <w:rPr>
          <w:rFonts w:ascii="Verdana" w:eastAsia="Times New Roman" w:hAnsi="Verdana" w:cs="Arial"/>
          <w:bCs/>
          <w:sz w:val="21"/>
          <w:szCs w:val="21"/>
        </w:rPr>
        <w:t>, nº 56, Centro, Prudente de Morais – MG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, aos cuidados do Presidente da Comissão do Processo Seletivo, de 07:30 às 11:00 e 12:30 às 16:30 horas.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7.2 Fica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assegurado ao candidato, o direito de interpor recurso, no prazo de 1 (um) dia útil </w:t>
      </w: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a partir da divulgação do resultado no Quadro de Avisos da Prefeitura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. Decorrido o prazo recursal ou após o despacho relativo aos recursos eventualmente interpostos, será homologado o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7.3 O requerimento deverá estar contido em um envelope do tipo ofício, fechado e identificado, contendo externamente, em sua face frontal, os seguintes dados: RECURSO PROCESSO SELETIVO SIMPLIFICADO – EDITAL Nº (...)/20</w:t>
      </w:r>
      <w:r w:rsidR="00DF34C3">
        <w:rPr>
          <w:rFonts w:ascii="Verdana" w:eastAsia="Calibri" w:hAnsi="Verdana" w:cs="Times New Roman"/>
          <w:sz w:val="21"/>
          <w:szCs w:val="21"/>
          <w:lang w:eastAsia="pt-BR"/>
        </w:rPr>
        <w:t>20</w:t>
      </w: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e o nome do candidato.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7.4 O requerimento deverá ser justificado, explicitando claramente os pontos que venham a ser considerados como fundamentação do recurso.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7.5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serão conhecidos os pedidos de recurso apresentados fora do prazo, fora de contexto ou encaminhados de forma diferente da estipulada neste Edital.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7.6 A Comissão de Processo Seletivo examinadora, subsidiada pela Procuradoria-Geral do Município, constitui última instância para a análise de recurso ao presente Processo Seletivo, razão pela qual não caberão recursos adicionais.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7.7 O resultado dos recursos, de forma coletiva, estará disponível no Quadro de Avisos e no sítio eletrônico www.prudentedemorais.mg.gov.br, link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lastRenderedPageBreak/>
        <w:t>7.8 Transcorrido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o prazo sem a interposição de recurso a Comissão encaminhará o Processo Seletivo Simplificado ao Prefeito para homologação.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7.9 Homologado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o resultado final, será publicado no quadro de avisos a classificação dos candidatos aprovados.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</w:t>
      </w:r>
      <w:r w:rsidRPr="00232FFB">
        <w:rPr>
          <w:rFonts w:ascii="Verdana" w:eastAsia="Times New Roman" w:hAnsi="Verdana" w:cs="Arial"/>
          <w:b/>
          <w:bCs/>
          <w:sz w:val="21"/>
          <w:szCs w:val="21"/>
          <w:lang w:eastAsia="pt-BR"/>
        </w:rPr>
        <w:t>10 – DISPOSIÇÕES FINAIS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10.1 O resultado final desse processo seletivo será divulgado no Quadro de Aviso da Prefeitura conforme art. 91 da Lei Orgânica do Município e por meio do sítio eletrônico www.prudentedemorais.mg.gov.br, link Processo Seletivo.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10.2 Será de responsabilidade do (a) candidato (a) acompanhar o andamento do Processo Seletivo Simplificado, tanto nos termos ora mencionados, como no caso de eventuais alterações e retificações que, por ventura, venham a ocorrer.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10.3 Todas as informações complementares relacionadas ao Processo Seletivo Simplificado de que trata este edital poderão ser obtidas por meio da Comissão de Processo Seletivo e Procuradoria-Geral não sendo considerada nenhuma informação advinda de outros servidores não autorizados. 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10.4 Não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serão fornecidos documentos, tais como declarações, atestados ou certidões, referente à participação ou resultados no processo de que trata este Edital.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10.5 O Município de Prudente de Morais se exime das despesas com viagens, hospedagens e alimentação dos candidatos em quaisquer hipóteses do certame seletivo, mesmo quando alteradas datas previstas neste Edital.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10.6 Os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candidatos que atenderem à convocação para a contratação e recusarem-se ao preenchimento de vaga serão excluídos, podendo o fato ser formalizado em Termo de Renúncia.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  <w:proofErr w:type="gramStart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10.7 Será</w:t>
      </w:r>
      <w:proofErr w:type="gramEnd"/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eliminado do processo seletivo o candidato que não gozar de saúde física e mental compatível com o exercício do cargo.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  <w:proofErr w:type="gramStart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>10.8 Os</w:t>
      </w:r>
      <w:proofErr w:type="gramEnd"/>
      <w:r w:rsidRPr="00232FFB">
        <w:rPr>
          <w:rFonts w:ascii="Verdana" w:eastAsia="Calibri" w:hAnsi="Verdana" w:cs="Times New Roman"/>
          <w:sz w:val="21"/>
          <w:szCs w:val="21"/>
          <w:lang w:eastAsia="pt-BR"/>
        </w:rPr>
        <w:t xml:space="preserve"> casos omissos ou situações não previstas neste Edital serão resolvidos pela Comissão de Processo Seletivo.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1"/>
          <w:szCs w:val="21"/>
          <w:lang w:eastAsia="pt-BR"/>
        </w:rPr>
      </w:pP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Prudente de Morais - MG, </w:t>
      </w:r>
      <w:r w:rsidR="00DF34C3">
        <w:rPr>
          <w:rFonts w:ascii="Verdana" w:eastAsia="Times New Roman" w:hAnsi="Verdana" w:cs="Arial"/>
          <w:sz w:val="21"/>
          <w:szCs w:val="21"/>
          <w:lang w:eastAsia="pt-BR"/>
        </w:rPr>
        <w:t>24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 xml:space="preserve"> de julho de 20</w:t>
      </w:r>
      <w:r w:rsidR="00DF34C3">
        <w:rPr>
          <w:rFonts w:ascii="Verdana" w:eastAsia="Times New Roman" w:hAnsi="Verdana" w:cs="Arial"/>
          <w:sz w:val="21"/>
          <w:szCs w:val="21"/>
          <w:lang w:eastAsia="pt-BR"/>
        </w:rPr>
        <w:t>20</w:t>
      </w:r>
      <w:r w:rsidRPr="00232FFB">
        <w:rPr>
          <w:rFonts w:ascii="Verdana" w:eastAsia="Times New Roman" w:hAnsi="Verdana" w:cs="Arial"/>
          <w:sz w:val="21"/>
          <w:szCs w:val="21"/>
          <w:lang w:eastAsia="pt-BR"/>
        </w:rPr>
        <w:t>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874A41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>
        <w:rPr>
          <w:rFonts w:ascii="Verdana" w:eastAsia="Times New Roman" w:hAnsi="Verdana" w:cs="Arial"/>
          <w:sz w:val="16"/>
          <w:szCs w:val="16"/>
          <w:lang w:eastAsia="pt-BR"/>
        </w:rPr>
        <w:t>ORIGINAL ASSINADO</w:t>
      </w:r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  <w:proofErr w:type="spellStart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Exmº</w:t>
      </w:r>
      <w:proofErr w:type="spellEnd"/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. Sr. José Roberto Filho</w:t>
      </w:r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Prefeito</w:t>
      </w:r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</w:p>
    <w:p w:rsidR="00232FFB" w:rsidRPr="00232FFB" w:rsidRDefault="00874A41" w:rsidP="00232FFB">
      <w:pPr>
        <w:spacing w:after="0" w:line="276" w:lineRule="auto"/>
        <w:jc w:val="center"/>
        <w:rPr>
          <w:rFonts w:ascii="Verdana" w:eastAsia="Times New Roman" w:hAnsi="Verdana" w:cs="Calibri"/>
          <w:sz w:val="16"/>
          <w:szCs w:val="16"/>
          <w:lang w:eastAsia="pt-BR"/>
        </w:rPr>
      </w:pPr>
      <w:r>
        <w:rPr>
          <w:rFonts w:ascii="Verdana" w:eastAsia="Times New Roman" w:hAnsi="Verdana" w:cs="Calibri"/>
          <w:sz w:val="16"/>
          <w:szCs w:val="16"/>
          <w:lang w:eastAsia="pt-BR"/>
        </w:rPr>
        <w:t>ORIGINAL ASSINADO</w:t>
      </w:r>
      <w:bookmarkStart w:id="0" w:name="_GoBack"/>
      <w:bookmarkEnd w:id="0"/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M</w:t>
      </w:r>
      <w:r w:rsidR="00874A41">
        <w:rPr>
          <w:rFonts w:ascii="Verdana" w:eastAsia="Times New Roman" w:hAnsi="Verdana" w:cs="Calibri"/>
          <w:sz w:val="21"/>
          <w:szCs w:val="21"/>
          <w:lang w:eastAsia="pt-BR"/>
        </w:rPr>
        <w:t>ário</w:t>
      </w: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 Lúcio Silva</w:t>
      </w:r>
    </w:p>
    <w:p w:rsidR="00232FFB" w:rsidRPr="00232FFB" w:rsidRDefault="00232FFB" w:rsidP="00232FFB">
      <w:pPr>
        <w:spacing w:after="0" w:line="276" w:lineRule="auto"/>
        <w:jc w:val="center"/>
        <w:rPr>
          <w:rFonts w:ascii="Verdana" w:eastAsia="Times New Roman" w:hAnsi="Verdana" w:cs="Calibri"/>
          <w:sz w:val="21"/>
          <w:szCs w:val="21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>Secretária Municipal de Infraestrutura Habitação e Estradas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1"/>
          <w:szCs w:val="21"/>
          <w:lang w:eastAsia="pt-BR"/>
        </w:rPr>
      </w:pPr>
    </w:p>
    <w:p w:rsidR="00DF34C3" w:rsidRDefault="00DF34C3" w:rsidP="00232FFB">
      <w:pPr>
        <w:spacing w:after="200" w:line="276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Arial" w:eastAsia="Times New Roman" w:hAnsi="Arial" w:cs="Arial"/>
          <w:b/>
          <w:lang w:eastAsia="pt-BR"/>
        </w:rPr>
      </w:pPr>
      <w:r w:rsidRPr="00232FFB">
        <w:rPr>
          <w:rFonts w:ascii="Arial" w:eastAsia="Times New Roman" w:hAnsi="Arial" w:cs="Arial"/>
          <w:b/>
          <w:lang w:eastAsia="pt-BR"/>
        </w:rPr>
        <w:t>ANEXO I</w:t>
      </w:r>
    </w:p>
    <w:p w:rsidR="00232FFB" w:rsidRPr="00232FFB" w:rsidRDefault="00232FFB" w:rsidP="00232FFB">
      <w:pPr>
        <w:keepNext/>
        <w:keepLines/>
        <w:spacing w:before="200" w:after="0" w:line="276" w:lineRule="auto"/>
        <w:jc w:val="center"/>
        <w:outlineLvl w:val="4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32FFB">
        <w:rPr>
          <w:rFonts w:ascii="Arial" w:eastAsia="Times New Roman" w:hAnsi="Arial" w:cs="Arial"/>
          <w:b/>
          <w:sz w:val="24"/>
          <w:szCs w:val="24"/>
          <w:lang w:eastAsia="pt-BR"/>
        </w:rPr>
        <w:t>DO CARGO/FUNÇÃO, VAGA, REMUNERAÇÃO, CARGA HORÁRIA E REQUISITO</w:t>
      </w:r>
    </w:p>
    <w:p w:rsidR="00232FFB" w:rsidRPr="00232FFB" w:rsidRDefault="00232FFB" w:rsidP="00232FFB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231"/>
        <w:gridCol w:w="1888"/>
        <w:gridCol w:w="1842"/>
        <w:gridCol w:w="2881"/>
      </w:tblGrid>
      <w:tr w:rsidR="00232FFB" w:rsidRPr="00232FFB" w:rsidTr="00310D93">
        <w:trPr>
          <w:trHeight w:val="886"/>
          <w:jc w:val="center"/>
        </w:trPr>
        <w:tc>
          <w:tcPr>
            <w:tcW w:w="1891" w:type="dxa"/>
          </w:tcPr>
          <w:p w:rsidR="00232FFB" w:rsidRPr="00232FFB" w:rsidRDefault="00232FFB" w:rsidP="00232FFB">
            <w:pPr>
              <w:keepNext/>
              <w:keepLines/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:rsidR="00232FFB" w:rsidRPr="00232FFB" w:rsidRDefault="00232FFB" w:rsidP="00232FFB">
            <w:pPr>
              <w:keepNext/>
              <w:keepLines/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231" w:type="dxa"/>
            <w:vAlign w:val="center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1888" w:type="dxa"/>
            <w:vAlign w:val="center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REMUNERAÇÃO</w:t>
            </w:r>
          </w:p>
        </w:tc>
        <w:tc>
          <w:tcPr>
            <w:tcW w:w="1842" w:type="dxa"/>
            <w:vAlign w:val="center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JORNADA DE TRABALHO</w:t>
            </w:r>
          </w:p>
        </w:tc>
        <w:tc>
          <w:tcPr>
            <w:tcW w:w="2881" w:type="dxa"/>
            <w:vAlign w:val="center"/>
          </w:tcPr>
          <w:p w:rsidR="00232FFB" w:rsidRPr="00232FFB" w:rsidRDefault="00232FFB" w:rsidP="00232FF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REQUISITO QUE DEVERÃO SER ATENDIDOS:</w:t>
            </w:r>
          </w:p>
        </w:tc>
      </w:tr>
      <w:tr w:rsidR="00232FFB" w:rsidRPr="00232FFB" w:rsidTr="00310D93">
        <w:trPr>
          <w:trHeight w:val="394"/>
          <w:jc w:val="center"/>
        </w:trPr>
        <w:tc>
          <w:tcPr>
            <w:tcW w:w="1891" w:type="dxa"/>
          </w:tcPr>
          <w:p w:rsidR="00232FFB" w:rsidRPr="00232FFB" w:rsidRDefault="00232FFB" w:rsidP="00232FFB">
            <w:pPr>
              <w:keepNext/>
              <w:keepLines/>
              <w:spacing w:after="0" w:line="276" w:lineRule="auto"/>
              <w:jc w:val="both"/>
              <w:outlineLvl w:val="3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pt-BR"/>
              </w:rPr>
            </w:pPr>
          </w:p>
          <w:p w:rsidR="00232FFB" w:rsidRPr="00232FFB" w:rsidRDefault="00232FFB" w:rsidP="00232FFB">
            <w:pPr>
              <w:keepNext/>
              <w:keepLines/>
              <w:spacing w:after="0" w:line="276" w:lineRule="auto"/>
              <w:jc w:val="center"/>
              <w:outlineLvl w:val="3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t-BR"/>
              </w:rPr>
            </w:pPr>
            <w:r w:rsidRPr="00232FFB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eastAsia="pt-BR"/>
              </w:rPr>
              <w:t>Motorista (Categoria “D”)</w:t>
            </w:r>
          </w:p>
        </w:tc>
        <w:tc>
          <w:tcPr>
            <w:tcW w:w="1231" w:type="dxa"/>
          </w:tcPr>
          <w:p w:rsidR="00232FFB" w:rsidRPr="00232FFB" w:rsidRDefault="00232FFB" w:rsidP="00232F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32FFB" w:rsidRPr="00232FFB" w:rsidRDefault="00232FFB" w:rsidP="00232F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Cadastro de reserva </w:t>
            </w:r>
          </w:p>
        </w:tc>
        <w:tc>
          <w:tcPr>
            <w:tcW w:w="1888" w:type="dxa"/>
          </w:tcPr>
          <w:p w:rsidR="00232FFB" w:rsidRPr="00232FFB" w:rsidRDefault="00232FFB" w:rsidP="00232FF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32FFB" w:rsidRPr="00232FFB" w:rsidRDefault="00232FFB" w:rsidP="00232F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  <w:r w:rsidR="00DF34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1.213,38</w:t>
            </w:r>
          </w:p>
          <w:p w:rsidR="00232FFB" w:rsidRPr="00232FFB" w:rsidRDefault="00232FFB" w:rsidP="00232F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</w:tcPr>
          <w:p w:rsidR="00232FFB" w:rsidRPr="00232FFB" w:rsidRDefault="00232FFB" w:rsidP="00232F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32FFB" w:rsidRPr="00232FFB" w:rsidRDefault="00CE4A95" w:rsidP="00CE4A9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 de 12 horas</w:t>
            </w:r>
          </w:p>
        </w:tc>
        <w:tc>
          <w:tcPr>
            <w:tcW w:w="2881" w:type="dxa"/>
          </w:tcPr>
          <w:p w:rsidR="00232FFB" w:rsidRPr="00232FFB" w:rsidRDefault="00232FFB" w:rsidP="00232F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DF34C3" w:rsidRDefault="00232FFB" w:rsidP="0023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fundamental;</w:t>
            </w:r>
          </w:p>
          <w:p w:rsidR="00232FFB" w:rsidRPr="00232FFB" w:rsidRDefault="00232FFB" w:rsidP="0023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Carteira de Habilitação categoria “D”</w:t>
            </w:r>
            <w:r w:rsidR="00DF34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</w:t>
            </w: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232FFB" w:rsidRDefault="00232FFB" w:rsidP="0023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candidato deverá dirigir fora dos limites da cidade, inclusive na Capital e região metropolit</w:t>
            </w:r>
            <w:r w:rsidR="00DF34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do Estado de Minas Gerais;</w:t>
            </w:r>
            <w:r w:rsidRPr="00232F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DF34C3" w:rsidRPr="00232FFB" w:rsidRDefault="00DF34C3" w:rsidP="0023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F34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Apresentar comprovante de curso de condutor de veículo de emergência.</w:t>
            </w:r>
          </w:p>
          <w:p w:rsidR="00232FFB" w:rsidRPr="00232FFB" w:rsidRDefault="00232FFB" w:rsidP="0023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32F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32F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CURRÍCULO PARA PROCESSO SELETIVO SIMPLIFICADO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232FFB">
        <w:rPr>
          <w:rFonts w:ascii="Arial" w:eastAsia="Times New Roman" w:hAnsi="Arial" w:cs="Arial"/>
          <w:b/>
          <w:bCs/>
          <w:lang w:eastAsia="pt-BR"/>
        </w:rPr>
        <w:t>1. DADOS PESSOAIS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1.1- Nome completo: 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1.3 Nacionalidade: 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1.4 Naturalidade: 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1.4 Profissão: ___________________________________________________________________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1.5 Data de Nascimento: 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1.6 Estado Civil: 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232FFB">
        <w:rPr>
          <w:rFonts w:ascii="Arial" w:eastAsia="Times New Roman" w:hAnsi="Arial" w:cs="Arial"/>
          <w:b/>
          <w:bCs/>
          <w:lang w:eastAsia="pt-BR"/>
        </w:rPr>
        <w:t>2. DADOS DE IDENTIFICAÇÃO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2.1 Carteira de Identidade e órgão </w:t>
      </w:r>
      <w:proofErr w:type="gramStart"/>
      <w:r w:rsidRPr="00232FFB">
        <w:rPr>
          <w:rFonts w:ascii="Arial" w:eastAsia="Times New Roman" w:hAnsi="Arial" w:cs="Arial"/>
          <w:lang w:eastAsia="pt-BR"/>
        </w:rPr>
        <w:t>expedidor:_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2.2 Cadastro de Pessoa Física – </w:t>
      </w:r>
      <w:proofErr w:type="gramStart"/>
      <w:r w:rsidRPr="00232FFB">
        <w:rPr>
          <w:rFonts w:ascii="Arial" w:eastAsia="Times New Roman" w:hAnsi="Arial" w:cs="Arial"/>
          <w:lang w:eastAsia="pt-BR"/>
        </w:rPr>
        <w:t>CPF:_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2.4 Números do certificado de </w:t>
      </w:r>
      <w:proofErr w:type="gramStart"/>
      <w:r w:rsidRPr="00232FFB">
        <w:rPr>
          <w:rFonts w:ascii="Arial" w:eastAsia="Times New Roman" w:hAnsi="Arial" w:cs="Arial"/>
          <w:lang w:eastAsia="pt-BR"/>
        </w:rPr>
        <w:t>reservista:_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2.5 Endereço </w:t>
      </w:r>
      <w:proofErr w:type="gramStart"/>
      <w:r w:rsidRPr="00232FFB">
        <w:rPr>
          <w:rFonts w:ascii="Arial" w:eastAsia="Times New Roman" w:hAnsi="Arial" w:cs="Arial"/>
          <w:lang w:eastAsia="pt-BR"/>
        </w:rPr>
        <w:t>Residencial:_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2.6 Endereço Eletrônico: 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2.7 Telefone residencial e </w:t>
      </w:r>
      <w:proofErr w:type="gramStart"/>
      <w:r w:rsidRPr="00232FFB">
        <w:rPr>
          <w:rFonts w:ascii="Arial" w:eastAsia="Times New Roman" w:hAnsi="Arial" w:cs="Arial"/>
          <w:lang w:eastAsia="pt-BR"/>
        </w:rPr>
        <w:t>celular:_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232FFB">
        <w:rPr>
          <w:rFonts w:ascii="Arial" w:eastAsia="Times New Roman" w:hAnsi="Arial" w:cs="Arial"/>
          <w:b/>
          <w:bCs/>
          <w:lang w:eastAsia="pt-BR"/>
        </w:rPr>
        <w:t>3. ESCOLARIDADE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32FFB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) Ensino fundamental completo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32FFB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) Ensino médio completo. Se técnico, qual 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32FFB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) Ensino superior completo. Qual curso 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232FFB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) </w:t>
      </w:r>
      <w:proofErr w:type="spellStart"/>
      <w:r w:rsidRPr="00232FFB">
        <w:rPr>
          <w:rFonts w:ascii="Arial" w:eastAsia="Times New Roman" w:hAnsi="Arial" w:cs="Arial"/>
          <w:lang w:eastAsia="pt-BR"/>
        </w:rPr>
        <w:t>Pó-graduação</w:t>
      </w:r>
      <w:proofErr w:type="spellEnd"/>
      <w:r w:rsidRPr="00232FFB">
        <w:rPr>
          <w:rFonts w:ascii="Arial" w:eastAsia="Times New Roman" w:hAnsi="Arial" w:cs="Arial"/>
          <w:lang w:eastAsia="pt-BR"/>
        </w:rPr>
        <w:t>. Qual 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232FFB">
        <w:rPr>
          <w:rFonts w:ascii="Arial" w:eastAsia="Times New Roman" w:hAnsi="Arial" w:cs="Arial"/>
          <w:b/>
          <w:bCs/>
          <w:lang w:eastAsia="pt-BR"/>
        </w:rPr>
        <w:t>4. CURSOS ESPECIALIZADOS NA ÁREA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Curso / área: ___________________________________________________________________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Instituição de Ensino: 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Carga horária: __________________________________________________________________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Data da </w:t>
      </w:r>
      <w:proofErr w:type="gramStart"/>
      <w:r w:rsidRPr="00232FFB">
        <w:rPr>
          <w:rFonts w:ascii="Arial" w:eastAsia="Times New Roman" w:hAnsi="Arial" w:cs="Arial"/>
          <w:lang w:eastAsia="pt-BR"/>
        </w:rPr>
        <w:t>conclusão:_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b/>
          <w:bCs/>
          <w:lang w:eastAsia="pt-BR"/>
        </w:rPr>
        <w:t>5. EXPERIÊNCIA PROFISSIONAL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Empregador: ___________________________________________________________________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Data de </w:t>
      </w:r>
      <w:proofErr w:type="gramStart"/>
      <w:r w:rsidRPr="00232FFB">
        <w:rPr>
          <w:rFonts w:ascii="Arial" w:eastAsia="Times New Roman" w:hAnsi="Arial" w:cs="Arial"/>
          <w:lang w:eastAsia="pt-BR"/>
        </w:rPr>
        <w:t>Admissão:_</w:t>
      </w:r>
      <w:proofErr w:type="gramEnd"/>
      <w:r w:rsidRPr="00232FFB">
        <w:rPr>
          <w:rFonts w:ascii="Arial" w:eastAsia="Times New Roman" w:hAnsi="Arial" w:cs="Arial"/>
          <w:lang w:eastAsia="pt-BR"/>
        </w:rPr>
        <w:t>___________________ Data da Demissão: 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Cargo/Função: __________________________________________________________________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Prudente de Morais - MG, _____/_____/____.</w:t>
      </w: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32FFB" w:rsidRPr="00232FFB" w:rsidRDefault="00232FFB" w:rsidP="00232F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Nome completo do candidato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t>ANEXO III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t>ATRIBUIÇÕES DO CARGO/FUNÇÃO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Verdana" w:eastAsia="Times New Roman" w:hAnsi="Verdana" w:cs="Calibri"/>
          <w:sz w:val="21"/>
          <w:szCs w:val="21"/>
          <w:lang w:eastAsia="pt-BR"/>
        </w:rPr>
        <w:t xml:space="preserve">I - </w:t>
      </w:r>
      <w:r w:rsidRPr="00232FFB">
        <w:rPr>
          <w:rFonts w:ascii="Arial" w:eastAsia="Times New Roman" w:hAnsi="Arial" w:cs="Arial"/>
          <w:lang w:eastAsia="pt-BR"/>
        </w:rPr>
        <w:t>Dirigir veículos de pequeno, médio e de grande porte, para o transporte de passageiros e cargas;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II - Controlar o consumo de combustível, quilometragem e lubrificação, visando a manutenção do veículo;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III - Zelar pela conservação do veículo, providenciando limpeza, vistoriando diariamente, antes e após sua utilização, verificando o estado dos pneus, nível de combustível, óleos, bateria, freios, faróis, parte elétrica e outros, para certificar-se das condições de tráfego;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IV - </w:t>
      </w:r>
      <w:proofErr w:type="gramStart"/>
      <w:r w:rsidRPr="00232FFB">
        <w:rPr>
          <w:rFonts w:ascii="Arial" w:eastAsia="Times New Roman" w:hAnsi="Arial" w:cs="Arial"/>
          <w:lang w:eastAsia="pt-BR"/>
        </w:rPr>
        <w:t>transportar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pessoas, materiais, correspondências e equipamentos, garantindo a segurança dos mesmos;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 xml:space="preserve">V - </w:t>
      </w:r>
      <w:proofErr w:type="gramStart"/>
      <w:r w:rsidRPr="00232FFB">
        <w:rPr>
          <w:rFonts w:ascii="Arial" w:eastAsia="Times New Roman" w:hAnsi="Arial" w:cs="Arial"/>
          <w:lang w:eastAsia="pt-BR"/>
        </w:rPr>
        <w:t>observar</w:t>
      </w:r>
      <w:proofErr w:type="gramEnd"/>
      <w:r w:rsidRPr="00232FFB">
        <w:rPr>
          <w:rFonts w:ascii="Arial" w:eastAsia="Times New Roman" w:hAnsi="Arial" w:cs="Arial"/>
          <w:lang w:eastAsia="pt-BR"/>
        </w:rPr>
        <w:t xml:space="preserve"> as normas de direção defensiva, a sinalização e zelar pela segurança dos passageiros, transeuntes e demais veículos;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VI - Preencher, diariamente, formulários com dados relativos a quilometragem, horário de saída e chegada;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Arial" w:eastAsia="Times New Roman" w:hAnsi="Arial" w:cs="Arial"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VII – Realizar sempre que necessário, viagens, a serviço da administração;</w:t>
      </w:r>
    </w:p>
    <w:p w:rsidR="00232FFB" w:rsidRPr="00232FFB" w:rsidRDefault="00232FFB" w:rsidP="00232FFB">
      <w:pPr>
        <w:spacing w:after="200" w:line="276" w:lineRule="auto"/>
        <w:jc w:val="both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Arial" w:eastAsia="Times New Roman" w:hAnsi="Arial" w:cs="Arial"/>
          <w:lang w:eastAsia="pt-BR"/>
        </w:rPr>
        <w:t>VIII - Executar outras atividades correlatas ou determinadas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t>ANEXO IV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t xml:space="preserve">MODELO DE DECLARAÇÃO DE INEXISTÊNCIA DE FATOS IMPEDITIVOS; ACÚMULO DE CARGOS E FUNÇÕES; INEXISTÊNCIA DE VÍNCULO COM A ADMINISTRAÇÃO PÚBLICA E COMPROMISSO </w:t>
      </w: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t>DECLARAÇÃO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276" w:lineRule="auto"/>
        <w:jc w:val="both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360" w:lineRule="auto"/>
        <w:jc w:val="both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ab/>
      </w:r>
      <w:r w:rsidRPr="00232FFB">
        <w:rPr>
          <w:rFonts w:ascii="Verdana" w:eastAsia="Times New Roman" w:hAnsi="Verdana" w:cs="Calibri"/>
          <w:lang w:eastAsia="pt-BR"/>
        </w:rPr>
        <w:tab/>
        <w:t xml:space="preserve">Declaro, para os devidos fins que não estou </w:t>
      </w:r>
      <w:proofErr w:type="gramStart"/>
      <w:r w:rsidRPr="00232FFB">
        <w:rPr>
          <w:rFonts w:ascii="Verdana" w:eastAsia="Times New Roman" w:hAnsi="Verdana" w:cs="Calibri"/>
          <w:lang w:eastAsia="pt-BR"/>
        </w:rPr>
        <w:t>impedido(</w:t>
      </w:r>
      <w:proofErr w:type="gramEnd"/>
      <w:r w:rsidRPr="00232FFB">
        <w:rPr>
          <w:rFonts w:ascii="Verdana" w:eastAsia="Times New Roman" w:hAnsi="Verdana" w:cs="Calibri"/>
          <w:lang w:eastAsia="pt-BR"/>
        </w:rPr>
        <w:t>a) de celebrar contrato com a Administração Pública de Prudente de Morais.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360" w:lineRule="auto"/>
        <w:jc w:val="both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ab/>
      </w:r>
      <w:r w:rsidRPr="00232FFB">
        <w:rPr>
          <w:rFonts w:ascii="Verdana" w:eastAsia="Times New Roman" w:hAnsi="Verdana" w:cs="Calibri"/>
          <w:lang w:eastAsia="pt-BR"/>
        </w:rPr>
        <w:tab/>
        <w:t xml:space="preserve">Declaro que não exerço qualquer cargo, emprego ou função pública, incluindo contrato temporário junto à Administração pública direta, autarquias, fundações, empresas públicas, sociedade de economia mista, suas subsidiárias e sociedade controladas direta ou indiretamente pelo poder público, que seja </w:t>
      </w:r>
      <w:proofErr w:type="spellStart"/>
      <w:r w:rsidRPr="00232FFB">
        <w:rPr>
          <w:rFonts w:ascii="Verdana" w:eastAsia="Times New Roman" w:hAnsi="Verdana" w:cs="Calibri"/>
          <w:lang w:eastAsia="pt-BR"/>
        </w:rPr>
        <w:t>inacumulável</w:t>
      </w:r>
      <w:proofErr w:type="spellEnd"/>
      <w:r w:rsidRPr="00232FFB">
        <w:rPr>
          <w:rFonts w:ascii="Verdana" w:eastAsia="Times New Roman" w:hAnsi="Verdana" w:cs="Calibri"/>
          <w:lang w:eastAsia="pt-BR"/>
        </w:rPr>
        <w:t xml:space="preserve"> para o cargo/função a ser exercida. Estou ciente de que devo comunicar qualquer alteração funcional que venha a ocorrer que não atenda às determinações legais, sob as penas da Lei.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360" w:lineRule="auto"/>
        <w:jc w:val="both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ab/>
      </w:r>
      <w:r w:rsidRPr="00232FFB">
        <w:rPr>
          <w:rFonts w:ascii="Verdana" w:eastAsia="Times New Roman" w:hAnsi="Verdana" w:cs="Calibri"/>
          <w:lang w:eastAsia="pt-BR"/>
        </w:rPr>
        <w:tab/>
        <w:t>Declaro o compromisso de respeitar o caráter sigiloso de todas as informações que vier a ter conhecimento, bem como estou ciente de que estarei sujeito às sanções administrativas, civis e penais em caso de violação do sigilo devido a informações a mim confiada principalmente informações pessoais que derem causa a danos morais a terceiros.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360" w:lineRule="auto"/>
        <w:jc w:val="both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ab/>
      </w:r>
      <w:r w:rsidRPr="00232FFB">
        <w:rPr>
          <w:rFonts w:ascii="Verdana" w:eastAsia="Times New Roman" w:hAnsi="Verdana" w:cs="Calibri"/>
          <w:lang w:eastAsia="pt-BR"/>
        </w:rPr>
        <w:tab/>
        <w:t>Prudente de Morais – MG, (...) de (...) de 20</w:t>
      </w:r>
      <w:r w:rsidR="00DF34C3">
        <w:rPr>
          <w:rFonts w:ascii="Verdana" w:eastAsia="Times New Roman" w:hAnsi="Verdana" w:cs="Calibri"/>
          <w:lang w:eastAsia="pt-BR"/>
        </w:rPr>
        <w:t>20</w:t>
      </w:r>
      <w:r w:rsidRPr="00232FFB">
        <w:rPr>
          <w:rFonts w:ascii="Verdana" w:eastAsia="Times New Roman" w:hAnsi="Verdana" w:cs="Calibri"/>
          <w:lang w:eastAsia="pt-BR"/>
        </w:rPr>
        <w:t>.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360" w:lineRule="auto"/>
        <w:jc w:val="center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>__________________________________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360" w:lineRule="auto"/>
        <w:jc w:val="center"/>
        <w:rPr>
          <w:rFonts w:ascii="Verdana" w:eastAsia="Times New Roman" w:hAnsi="Verdana" w:cs="Calibri"/>
          <w:lang w:eastAsia="pt-BR"/>
        </w:rPr>
      </w:pPr>
      <w:r w:rsidRPr="00232FFB">
        <w:rPr>
          <w:rFonts w:ascii="Verdana" w:eastAsia="Times New Roman" w:hAnsi="Verdana" w:cs="Calibri"/>
          <w:lang w:eastAsia="pt-BR"/>
        </w:rPr>
        <w:t>Candidato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200" w:line="276" w:lineRule="auto"/>
        <w:jc w:val="both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</w:p>
    <w:p w:rsidR="00232FFB" w:rsidRPr="00232FFB" w:rsidRDefault="00232FFB" w:rsidP="00232FFB">
      <w:pPr>
        <w:spacing w:after="200" w:line="276" w:lineRule="auto"/>
        <w:jc w:val="center"/>
        <w:rPr>
          <w:rFonts w:ascii="Verdana" w:eastAsia="Times New Roman" w:hAnsi="Verdana" w:cs="Calibri"/>
          <w:b/>
          <w:lang w:eastAsia="pt-BR"/>
        </w:rPr>
      </w:pPr>
      <w:r w:rsidRPr="00232FFB">
        <w:rPr>
          <w:rFonts w:ascii="Verdana" w:eastAsia="Times New Roman" w:hAnsi="Verdana" w:cs="Calibri"/>
          <w:b/>
          <w:lang w:eastAsia="pt-BR"/>
        </w:rPr>
        <w:lastRenderedPageBreak/>
        <w:t>ANEXO V - MODELO DE RECURSO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1 – Nome completo: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 xml:space="preserve">2 – Vaga a qual se candidatou: 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right w:val="single" w:sz="2" w:space="4" w:color="auto"/>
          <w:bar w:val="single" w:sz="18" w:color="auto"/>
        </w:pBdr>
        <w:spacing w:after="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 xml:space="preserve">3 – Assinale com “X” </w:t>
      </w:r>
      <w:proofErr w:type="gramStart"/>
      <w:r w:rsidRPr="00232FFB">
        <w:rPr>
          <w:rFonts w:ascii="Calibri" w:eastAsia="Times New Roman" w:hAnsi="Calibri" w:cs="Calibri"/>
          <w:lang w:eastAsia="pt-BR"/>
        </w:rPr>
        <w:t>a(</w:t>
      </w:r>
      <w:proofErr w:type="gramEnd"/>
      <w:r w:rsidRPr="00232FFB">
        <w:rPr>
          <w:rFonts w:ascii="Calibri" w:eastAsia="Times New Roman" w:hAnsi="Calibri" w:cs="Calibri"/>
          <w:lang w:eastAsia="pt-BR"/>
        </w:rPr>
        <w:t>s) etapa(s) do Processo Seletivo Simplificado recorrida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right w:val="single" w:sz="2" w:space="4" w:color="auto"/>
          <w:bar w:val="single" w:sz="18" w:color="auto"/>
        </w:pBdr>
        <w:spacing w:after="0" w:line="276" w:lineRule="auto"/>
        <w:rPr>
          <w:rFonts w:ascii="Calibri" w:eastAsia="Times New Roman" w:hAnsi="Calibri" w:cs="Calibri"/>
          <w:lang w:eastAsia="pt-BR"/>
        </w:rPr>
      </w:pPr>
      <w:proofErr w:type="gramStart"/>
      <w:r w:rsidRPr="00232FFB">
        <w:rPr>
          <w:rFonts w:ascii="Calibri" w:eastAsia="Times New Roman" w:hAnsi="Calibri" w:cs="Calibri"/>
          <w:lang w:eastAsia="pt-BR"/>
        </w:rPr>
        <w:t xml:space="preserve">(  </w:t>
      </w:r>
      <w:proofErr w:type="gramEnd"/>
      <w:r w:rsidRPr="00232FFB">
        <w:rPr>
          <w:rFonts w:ascii="Calibri" w:eastAsia="Times New Roman" w:hAnsi="Calibri" w:cs="Calibri"/>
          <w:lang w:eastAsia="pt-BR"/>
        </w:rPr>
        <w:t xml:space="preserve"> ) Análise da escolaridade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right w:val="single" w:sz="2" w:space="4" w:color="auto"/>
          <w:bar w:val="single" w:sz="18" w:color="auto"/>
        </w:pBdr>
        <w:spacing w:after="0" w:line="276" w:lineRule="auto"/>
        <w:rPr>
          <w:rFonts w:ascii="Calibri" w:eastAsia="Times New Roman" w:hAnsi="Calibri" w:cs="Calibri"/>
          <w:lang w:eastAsia="pt-BR"/>
        </w:rPr>
      </w:pPr>
      <w:proofErr w:type="gramStart"/>
      <w:r w:rsidRPr="00232FFB">
        <w:rPr>
          <w:rFonts w:ascii="Calibri" w:eastAsia="Times New Roman" w:hAnsi="Calibri" w:cs="Calibri"/>
          <w:lang w:eastAsia="pt-BR"/>
        </w:rPr>
        <w:t xml:space="preserve">(  </w:t>
      </w:r>
      <w:proofErr w:type="gramEnd"/>
      <w:r w:rsidRPr="00232FFB">
        <w:rPr>
          <w:rFonts w:ascii="Calibri" w:eastAsia="Times New Roman" w:hAnsi="Calibri" w:cs="Calibri"/>
          <w:lang w:eastAsia="pt-BR"/>
        </w:rPr>
        <w:t xml:space="preserve"> ) Análise de experiência na função pleiteada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ar w:val="single" w:sz="18" w:color="auto"/>
        </w:pBdr>
        <w:spacing w:after="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4 – Orientações gerais de preenchimento: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ar w:val="single" w:sz="18" w:color="auto"/>
        </w:pBdr>
        <w:spacing w:after="0" w:line="276" w:lineRule="auto"/>
        <w:rPr>
          <w:rFonts w:ascii="Calibri" w:eastAsia="Times New Roman" w:hAnsi="Calibri" w:cs="Calibri"/>
          <w:lang w:eastAsia="pt-BR"/>
        </w:rPr>
      </w:pPr>
      <w:proofErr w:type="gramStart"/>
      <w:r w:rsidRPr="00232FFB">
        <w:rPr>
          <w:rFonts w:ascii="Calibri" w:eastAsia="Times New Roman" w:hAnsi="Calibri" w:cs="Calibri"/>
          <w:lang w:eastAsia="pt-BR"/>
        </w:rPr>
        <w:t>a) Preencha</w:t>
      </w:r>
      <w:proofErr w:type="gramEnd"/>
      <w:r w:rsidRPr="00232FFB">
        <w:rPr>
          <w:rFonts w:ascii="Calibri" w:eastAsia="Times New Roman" w:hAnsi="Calibri" w:cs="Calibri"/>
          <w:lang w:eastAsia="pt-BR"/>
        </w:rPr>
        <w:t xml:space="preserve"> todos os campos do formulário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ar w:val="single" w:sz="18" w:color="auto"/>
        </w:pBdr>
        <w:spacing w:after="0" w:line="240" w:lineRule="auto"/>
        <w:rPr>
          <w:rFonts w:ascii="Calibri" w:eastAsia="Times New Roman" w:hAnsi="Calibri" w:cs="Calibri"/>
          <w:lang w:eastAsia="pt-BR"/>
        </w:rPr>
      </w:pPr>
      <w:proofErr w:type="gramStart"/>
      <w:r w:rsidRPr="00232FFB">
        <w:rPr>
          <w:rFonts w:ascii="Calibri" w:eastAsia="Times New Roman" w:hAnsi="Calibri" w:cs="Calibri"/>
          <w:lang w:eastAsia="pt-BR"/>
        </w:rPr>
        <w:t>b) Escreva</w:t>
      </w:r>
      <w:proofErr w:type="gramEnd"/>
      <w:r w:rsidRPr="00232FFB">
        <w:rPr>
          <w:rFonts w:ascii="Calibri" w:eastAsia="Times New Roman" w:hAnsi="Calibri" w:cs="Calibri"/>
          <w:lang w:eastAsia="pt-BR"/>
        </w:rPr>
        <w:t xml:space="preserve"> com clareza e coesão os campos da Justificativa e Informações Adicionais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ar w:val="single" w:sz="18" w:color="auto"/>
        </w:pBd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c) Date e assine o Formulário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ar w:val="single" w:sz="18" w:color="auto"/>
        </w:pBdr>
        <w:spacing w:after="0" w:line="240" w:lineRule="auto"/>
        <w:rPr>
          <w:rFonts w:ascii="Calibri" w:eastAsia="Times New Roman" w:hAnsi="Calibri" w:cs="Calibri"/>
          <w:lang w:eastAsia="pt-BR"/>
        </w:rPr>
      </w:pPr>
      <w:proofErr w:type="gramStart"/>
      <w:r w:rsidRPr="00232FFB">
        <w:rPr>
          <w:rFonts w:ascii="Calibri" w:eastAsia="Times New Roman" w:hAnsi="Calibri" w:cs="Calibri"/>
          <w:lang w:eastAsia="pt-BR"/>
        </w:rPr>
        <w:t>d) Siga</w:t>
      </w:r>
      <w:proofErr w:type="gramEnd"/>
      <w:r w:rsidRPr="00232FFB">
        <w:rPr>
          <w:rFonts w:ascii="Calibri" w:eastAsia="Times New Roman" w:hAnsi="Calibri" w:cs="Calibri"/>
          <w:lang w:eastAsia="pt-BR"/>
        </w:rPr>
        <w:t xml:space="preserve"> as instruções do Edital, não ultrapasse a data limite de entrega do Recurso</w:t>
      </w:r>
    </w:p>
    <w:p w:rsidR="00232FFB" w:rsidRPr="00232FFB" w:rsidRDefault="00232FFB" w:rsidP="00232FFB">
      <w:pPr>
        <w:pBdr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5 – Objeto do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6 – Justificativa/fundamentação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7 – Informações adicionais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Local, data</w:t>
      </w: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232FFB" w:rsidRPr="00232FFB" w:rsidRDefault="00232FFB" w:rsidP="00232F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18" w:color="auto"/>
        </w:pBdr>
        <w:spacing w:after="20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232FFB">
        <w:rPr>
          <w:rFonts w:ascii="Calibri" w:eastAsia="Times New Roman" w:hAnsi="Calibri" w:cs="Calibri"/>
          <w:lang w:eastAsia="pt-BR"/>
        </w:rPr>
        <w:t>Assinatura do candidato</w:t>
      </w:r>
    </w:p>
    <w:p w:rsidR="00E029D7" w:rsidRDefault="00E029D7"/>
    <w:sectPr w:rsidR="00E029D7" w:rsidSect="00AF0754">
      <w:headerReference w:type="default" r:id="rId7"/>
      <w:footerReference w:type="default" r:id="rId8"/>
      <w:pgSz w:w="11906" w:h="16838"/>
      <w:pgMar w:top="2835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A2" w:rsidRDefault="005702A2">
      <w:pPr>
        <w:spacing w:after="0" w:line="240" w:lineRule="auto"/>
      </w:pPr>
      <w:r>
        <w:separator/>
      </w:r>
    </w:p>
  </w:endnote>
  <w:endnote w:type="continuationSeparator" w:id="0">
    <w:p w:rsidR="005702A2" w:rsidRDefault="005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54" w:rsidRDefault="00CE4A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A41">
      <w:rPr>
        <w:noProof/>
      </w:rPr>
      <w:t>14</w:t>
    </w:r>
    <w:r>
      <w:fldChar w:fldCharType="end"/>
    </w:r>
  </w:p>
  <w:p w:rsidR="00AF0754" w:rsidRDefault="005702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A2" w:rsidRDefault="005702A2">
      <w:pPr>
        <w:spacing w:after="0" w:line="240" w:lineRule="auto"/>
      </w:pPr>
      <w:r>
        <w:separator/>
      </w:r>
    </w:p>
  </w:footnote>
  <w:footnote w:type="continuationSeparator" w:id="0">
    <w:p w:rsidR="005702A2" w:rsidRDefault="005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54" w:rsidRDefault="00CE4A95" w:rsidP="00AF0754">
    <w:pPr>
      <w:tabs>
        <w:tab w:val="center" w:pos="4819"/>
      </w:tabs>
      <w:spacing w:after="120"/>
      <w:ind w:firstLine="3402"/>
      <w:rPr>
        <w:noProof/>
      </w:rPr>
    </w:pPr>
    <w:r>
      <w:rPr>
        <w:rFonts w:ascii="Arial" w:hAnsi="Arial" w:cs="Arial"/>
        <w:b/>
        <w:sz w:val="28"/>
        <w:szCs w:val="28"/>
      </w:rPr>
      <w:t xml:space="preserve">       </w:t>
    </w:r>
    <w:r w:rsidR="00232FFB" w:rsidRPr="00813941">
      <w:rPr>
        <w:noProof/>
        <w:lang w:eastAsia="pt-BR"/>
      </w:rPr>
      <w:drawing>
        <wp:inline distT="0" distB="0" distL="0" distR="0">
          <wp:extent cx="1009650" cy="828675"/>
          <wp:effectExtent l="0" t="0" r="0" b="9525"/>
          <wp:docPr id="1" name="Imagem 1" descr="C:\Documents and Settings\Karine_\Desktop\PRUDENTE DE MORAIS\Brasao-Pru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Documents and Settings\Karine_\Desktop\PRUDENTE DE MORAIS\Brasao-Pruden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0754" w:rsidRPr="00126450" w:rsidRDefault="00CE4A95" w:rsidP="00AF0754">
    <w:pPr>
      <w:pBdr>
        <w:bottom w:val="single" w:sz="18" w:space="1" w:color="auto"/>
      </w:pBdr>
      <w:tabs>
        <w:tab w:val="center" w:pos="4819"/>
      </w:tabs>
      <w:spacing w:after="120"/>
      <w:jc w:val="center"/>
      <w:rPr>
        <w:noProof/>
      </w:rPr>
    </w:pPr>
    <w:r w:rsidRPr="00102A4A">
      <w:rPr>
        <w:rFonts w:ascii="Arial" w:hAnsi="Arial" w:cs="Arial"/>
        <w:b/>
        <w:sz w:val="28"/>
        <w:szCs w:val="28"/>
      </w:rPr>
      <w:t xml:space="preserve">MUNICÍPIO DE PRUDENTE </w:t>
    </w:r>
    <w:r>
      <w:rPr>
        <w:rFonts w:ascii="Arial" w:hAnsi="Arial" w:cs="Arial"/>
        <w:b/>
        <w:sz w:val="28"/>
        <w:szCs w:val="28"/>
      </w:rPr>
      <w:t xml:space="preserve">DE MORAIS - </w:t>
    </w:r>
    <w:r w:rsidRPr="00102A4A">
      <w:rPr>
        <w:rFonts w:ascii="Arial" w:hAnsi="Arial" w:cs="Arial"/>
        <w:b/>
        <w:bCs/>
        <w:sz w:val="28"/>
        <w:szCs w:val="28"/>
      </w:rPr>
      <w:t>ESTADO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FB"/>
    <w:rsid w:val="00232FFB"/>
    <w:rsid w:val="00323495"/>
    <w:rsid w:val="003C7B78"/>
    <w:rsid w:val="005702A2"/>
    <w:rsid w:val="006A7087"/>
    <w:rsid w:val="00874A41"/>
    <w:rsid w:val="009435D8"/>
    <w:rsid w:val="00B53EE6"/>
    <w:rsid w:val="00CE4A95"/>
    <w:rsid w:val="00DF34C3"/>
    <w:rsid w:val="00E029D7"/>
    <w:rsid w:val="00E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8A6"/>
  <w15:chartTrackingRefBased/>
  <w15:docId w15:val="{F7E41359-C2E8-4441-BDCF-6DD5181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2FFB"/>
  </w:style>
  <w:style w:type="paragraph" w:styleId="Rodap">
    <w:name w:val="footer"/>
    <w:basedOn w:val="Normal"/>
    <w:link w:val="RodapChar"/>
    <w:uiPriority w:val="99"/>
    <w:unhideWhenUsed/>
    <w:rsid w:val="00232FFB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32FFB"/>
    <w:rPr>
      <w:rFonts w:ascii="Calibri" w:eastAsia="Times New Roman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udentedemorais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4329</Words>
  <Characters>23381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2020-08-05T12:10:00Z</cp:lastPrinted>
  <dcterms:created xsi:type="dcterms:W3CDTF">2020-07-27T19:06:00Z</dcterms:created>
  <dcterms:modified xsi:type="dcterms:W3CDTF">2020-08-05T12:11:00Z</dcterms:modified>
</cp:coreProperties>
</file>